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DD6" w:rsidRDefault="00153DD6" w:rsidP="00153D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536 din 18 mai 2011</w:t>
      </w:r>
    </w:p>
    <w:p w:rsidR="00153DD6" w:rsidRDefault="00153DD6" w:rsidP="00153D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privind organizarea şi funcţionarea Ministerului Educaţiei, Cercetării, Tineretului şi Sportului</w:t>
      </w: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13 octombrie 2011</w:t>
      </w:r>
    </w:p>
    <w:p w:rsidR="00153DD6" w:rsidRDefault="00153DD6" w:rsidP="00153DD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153DD6" w:rsidRDefault="00153DD6" w:rsidP="00153DD6">
      <w:pPr>
        <w:autoSpaceDE w:val="0"/>
        <w:autoSpaceDN w:val="0"/>
        <w:adjustRightInd w:val="0"/>
        <w:spacing w:after="0" w:line="240" w:lineRule="auto"/>
        <w:rPr>
          <w:rFonts w:ascii="Times New Roman" w:hAnsi="Times New Roman" w:cs="Times New Roman"/>
          <w:i/>
          <w:iCs/>
          <w:sz w:val="28"/>
          <w:szCs w:val="28"/>
        </w:rPr>
      </w:pPr>
    </w:p>
    <w:p w:rsidR="00153DD6" w:rsidRDefault="00153DD6" w:rsidP="00153DD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13 octombrie 2011.</w:t>
      </w:r>
    </w:p>
    <w:p w:rsidR="00153DD6" w:rsidRDefault="00153DD6" w:rsidP="00153DD6">
      <w:pPr>
        <w:autoSpaceDE w:val="0"/>
        <w:autoSpaceDN w:val="0"/>
        <w:adjustRightInd w:val="0"/>
        <w:spacing w:after="0" w:line="240" w:lineRule="auto"/>
        <w:rPr>
          <w:rFonts w:ascii="Times New Roman" w:hAnsi="Times New Roman" w:cs="Times New Roman"/>
          <w:i/>
          <w:iCs/>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 de bază</w:t>
      </w:r>
    </w:p>
    <w:p w:rsidR="00153DD6" w:rsidRDefault="00153DD6" w:rsidP="00153DD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536/2011</w:t>
      </w:r>
    </w:p>
    <w:p w:rsidR="00153DD6" w:rsidRDefault="00153DD6" w:rsidP="00153DD6">
      <w:pPr>
        <w:autoSpaceDE w:val="0"/>
        <w:autoSpaceDN w:val="0"/>
        <w:adjustRightInd w:val="0"/>
        <w:spacing w:after="0" w:line="240" w:lineRule="auto"/>
        <w:rPr>
          <w:rFonts w:ascii="Times New Roman" w:hAnsi="Times New Roman" w:cs="Times New Roman"/>
          <w:i/>
          <w:iCs/>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Acte modificatoare</w:t>
      </w:r>
    </w:p>
    <w:p w:rsidR="00153DD6" w:rsidRDefault="00153DD6" w:rsidP="00153DD6">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#M1</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998/2011</w:t>
      </w:r>
    </w:p>
    <w:p w:rsidR="00153DD6" w:rsidRDefault="00153DD6" w:rsidP="00153DD6">
      <w:pPr>
        <w:autoSpaceDE w:val="0"/>
        <w:autoSpaceDN w:val="0"/>
        <w:adjustRightInd w:val="0"/>
        <w:spacing w:after="0" w:line="240" w:lineRule="auto"/>
        <w:rPr>
          <w:rFonts w:ascii="Times New Roman" w:hAnsi="Times New Roman" w:cs="Times New Roman"/>
          <w:i/>
          <w:iCs/>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Modificările şi completările efectuate prin actul modificator sunt scrise cu font italic. În faţa fiecărei modificări sau completări este indicat actul normativ care a efectuat modificarea sau completarea respectivă, în forma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w:t>
      </w: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53DD6" w:rsidRDefault="00153DD6" w:rsidP="00153D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al </w:t>
      </w:r>
      <w:r>
        <w:rPr>
          <w:rFonts w:ascii="Times New Roman" w:hAnsi="Times New Roman" w:cs="Times New Roman"/>
          <w:color w:val="008000"/>
          <w:sz w:val="28"/>
          <w:szCs w:val="28"/>
          <w:u w:val="single"/>
        </w:rPr>
        <w:t>art. 40</w:t>
      </w:r>
      <w:r>
        <w:rPr>
          <w:rFonts w:ascii="Times New Roman" w:hAnsi="Times New Roman" w:cs="Times New Roman"/>
          <w:sz w:val="28"/>
          <w:szCs w:val="28"/>
        </w:rPr>
        <w:t xml:space="preserve"> alin. (1) din Legea nr. 90/2001 privind organizarea şi funcţionarea Guvernului României şi a ministerelor, cu modificările şi completările ulterioare, şi al </w:t>
      </w:r>
      <w:r>
        <w:rPr>
          <w:rFonts w:ascii="Times New Roman" w:hAnsi="Times New Roman" w:cs="Times New Roman"/>
          <w:color w:val="008000"/>
          <w:sz w:val="28"/>
          <w:szCs w:val="28"/>
          <w:u w:val="single"/>
        </w:rPr>
        <w:t>Legii</w:t>
      </w:r>
      <w:r>
        <w:rPr>
          <w:rFonts w:ascii="Times New Roman" w:hAnsi="Times New Roman" w:cs="Times New Roman"/>
          <w:sz w:val="28"/>
          <w:szCs w:val="28"/>
        </w:rPr>
        <w:t xml:space="preserve"> educaţiei naţionale nr. 1/2011,</w:t>
      </w: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Guvernul României adoptă prezenta hotărâre.</w:t>
      </w: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Default="00153DD6" w:rsidP="00153DD6">
      <w:pPr>
        <w:autoSpaceDE w:val="0"/>
        <w:autoSpaceDN w:val="0"/>
        <w:adjustRightInd w:val="0"/>
        <w:spacing w:after="0" w:line="240" w:lineRule="auto"/>
        <w:rPr>
          <w:rFonts w:ascii="Times New Roman" w:hAnsi="Times New Roman" w:cs="Times New Roman"/>
          <w:sz w:val="28"/>
          <w:szCs w:val="2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CAPITOLUL 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Dispoziţii generale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Ministerul Educaţiei, Cercetării, Tineretului şi Sportului este organ de specialitate al administraţiei publice centrale, cu personalitate juridică, în subordinea Guvernului.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Ministerul Educaţiei, Cercetării, Tineretului şi Sportului are rol de sinteză şi coordonare în aplicarea Strategiei şi Programului de guvernare în domeniul educaţiei, învăţământului, cercetării ştiinţifice, dezvoltării tehnologice,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Ministerul Educaţiei, Cercetării, Tineretului şi Sportului proiectează, fundamentează şi aplică strategiile naţionale în domeniul educaţiei, cu consultarea asociaţiilor reprezentative ale profesorilor, structurilor asociative reprezentative ale părinţilor, Consiliului Naţional al Rectorilor, structurilor asociative ale universităţilor şi şcolilor de stat, particulare şi confesionale, Consiliului Minorităţilor Naţionale, sindicatelor reprezentative din învăţământ, asociaţiilor reprezentative ale elevilor, asociaţiilor reprezentative ale studenţilor, autorităţilor administraţiei publice, mediului de afaceri şi organizaţiilor neguvernamentale finanţatoare care susţin programe educative/federaţii ale furnizorilor de servicii sociale.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Sediul principal al Ministerului Educaţiei, Cercetării, Tineretului şi Sportului este în municipiul Bucureşti, str. General Berthelot nr. 28 - 30, sectorul 1. Acesta îşi desfăşoară activitatea şi în alte sedii, deţinute potrivit legii, situate în municipiul Bucureşti, str. Spiru Haret nr. 10, Str. Caransebeşului nr. 1, et. 7 - 12, str. Vasile Conta nr. 16, sectorul 2, str. Eremia Grigorescu nr. 26, sectorul 1, respectiv în str. Dem. I. Dobrescu nr. 4 - 6, sectorul 1.</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CAPITOLUL 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Misiune şi funcţii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3</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Ministerul Educaţiei, Cercetării, Tineretului şi Sportului organizează şi conduce sistemul naţional de educaţie, învăţământ, cercetare, tineret şi sport, exercitând şi atribuţiile stabilite prin legi şi prin alte acte normative din sfera sa de activitate.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Ministerul Educaţiei, Cercetării, Tineretului şi Sportului, ca organ de specialitate al administraţiei publice centrale, elaborează şi implementează politica naţională în domeniul învăţământului. Ministerul Educaţiei, Cercetării, Tineretului şi Sportului are drept de iniţiativă şi de execuţie în domeniul politicii financiare şi al resurselor umane din sfera educaţiei.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4</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Pentru realizarea obiectivelor din domeniile sale de activitate, Ministerul Educaţiei, Cercetării, Tineretului şi Sportului îndeplineşte următoarele funcţii: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 de strategie, prin care planifică strategic şi asigură elaborarea şi implementarea politicilor în domeniul educaţiei, învăţământului, cercetării, tehnologiei, dezvoltării tehnologice, inovării,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b) de administrare, prin care alocă, monitorizează şi evaluează utilizarea resurselor pentru implementarea politicilor în domeniile sale de activitate;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 de evaluare, coordonare şi control al realizării politicilor în domeniul educaţiei, învăţământului, cercetării, tehnologiei, dezvoltării tehnologice, inovării,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d) de elaborare a cadrului normativ-metodologic, funcţional, operaţional şi financiar în care se realizează politicile din domeniile sale de activitate;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e) de autoritate de stat, prin care asigură urmărirea şi controlul respectării reglementărilor din domeniile sale de activitate;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f) de reprezentare, prin care asigură, în numele Guvernului, reprezentarea în organismele şi în organizaţiile naţionale, regionale şi internaţionale, ca autoritate de stat pentru domeniile sale de activitate;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g) de comunicare cu celelalte structuri ale administraţiei publice centrale şi locale şi cu societatea civilă;</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h) de cooperare internaţională, prin care asigură aplicarea acordurilor internaţionale în domeniile sale de activitate şi promovarea de noi acorduri;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i) de organism intermediar pentru dezvoltarea resurselor umane, precum şi pentru cercetare-dezvoltare, sport şi tineret.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CAPITOLUL III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Principalele atribuţii ale Ministerului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5</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Ministerul Educaţiei, Cercetării, Tineretului şi Sportului exercită în domeniul învăţământului următoarele atribuţii principale: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 elaborează, aplică, monitorizează, controlează şi evaluează politicile educaţionale naţionale;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b) monitorizează activitatea de evaluare externă;</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 coordonează şi controlează sistemul naţional de învăţământ;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d) avizează structura reţelei învăţământului preuniversitar;</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e) propune spre aprobare Guvernului cifrele de şcolarizare pentru învăţământul preuniversitar;</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f) coordonează elaborarea şi aprobă Curriculumul naţional şi sistemul naţional de evaluare;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g) evaluează, aprobă şi achiziţionează manualele şcolare şi asigură finanţarea conform legii;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h) aprobă, conform legii, regulamentele de organizare şi de funcţionare a unităţilor subordonate şi a unităţilor conexe;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lastRenderedPageBreak/>
        <w:t xml:space="preserve">    i) elaborează studii de diagnoză şi de prognoză în domeniul învăţământului;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j) analizează modul în care se asigură protecţia socială în învăţământ şi propune Guvernului şi autorităţilor administraţiei publice locale abilitate măsuri corespunzătoare;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k) coordonează, monitorizează şi controlează perfecţionarea şi formarea iniţială şi continuă a personalului didactic pentru politicile de interes naţional;</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l) elaborează politicile naţionale în domeniul resurselor umane;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m) răspunde de evaluarea sistemului naţional de învăţământ pe baza standardelor naţionale;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n) stabileşte structura anului şcolar;</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o) elaborează metodologii şi regulamente pentru asigurarea cadrului unitar al implementării politicilor educaţionale naţionale;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p) elaborează norme specifice pentru construcţiile şcolare şi pentru dotarea acestora;</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q) dă publicităţii şi prezintă anual Parlamentului raportul privind starea învăţământului în România;</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r) coordonează colectarea şi asigură analiza şi interpretarea datelor statistice pentru sistemul naţional de indicatori privind educaţia;</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s) propune politicile şi strategiile naţionale pentru învăţământ;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t) monitorizează şi verifică direct sau prin organismele abilitate în acest sens respectarea reglementărilor privind organizarea şi funcţionarea învăţământului şi a furnizorilor de educaţie;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u) gestionează procesul de evaluare periodică, de clasificare a universităţilor şi de ierarhizare a programelor de studii ale acestora;</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v) controlează gestionarea Registrului matricol unic din România;</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 organizează recunoaşterea şi echivalarea diplomelor şi certificatelor conform normelor interne şi în conformitate cu normele europene;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x) elaborează şi propune proiectul de buget, conform legii;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y) verifică şi gestionează sistemul de indicatori statistici de referinţă pentru învăţământul superior şi bazele de date corespunzătoare în vederea monitorizării şi prognozării evoluţiei învăţământului în raport cu piaţa muncii;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z) elaborează, împreună cu Ministerul Culturii şi Patrimoniului Naţional, politicile în domeniul educaţiei nonprofesionale a adulţilor şi vârstnicilor;</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proofErr w:type="spellStart"/>
      <w:r w:rsidRPr="00153DD6">
        <w:rPr>
          <w:rFonts w:ascii="Times New Roman" w:hAnsi="Times New Roman" w:cs="Times New Roman"/>
          <w:sz w:val="18"/>
          <w:szCs w:val="18"/>
        </w:rPr>
        <w:t>aa</w:t>
      </w:r>
      <w:proofErr w:type="spellEnd"/>
      <w:r w:rsidRPr="00153DD6">
        <w:rPr>
          <w:rFonts w:ascii="Times New Roman" w:hAnsi="Times New Roman" w:cs="Times New Roman"/>
          <w:sz w:val="18"/>
          <w:szCs w:val="18"/>
        </w:rPr>
        <w:t>) controlează şi coordonează activitatea, evaluează sistemul şi procedurile de organizare şi funcţionare, aprobă programul de lucru anual al Agenţiei Naţionale pentru Programe Comunitare în Domeniul Educaţiei şi Formării Profesionale, asigurând gestionarea corespunzătoare a fondurilor comunitare;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proofErr w:type="spellStart"/>
      <w:r w:rsidRPr="00153DD6">
        <w:rPr>
          <w:rFonts w:ascii="Times New Roman" w:hAnsi="Times New Roman" w:cs="Times New Roman"/>
          <w:sz w:val="18"/>
          <w:szCs w:val="18"/>
        </w:rPr>
        <w:t>bb</w:t>
      </w:r>
      <w:proofErr w:type="spellEnd"/>
      <w:r w:rsidRPr="00153DD6">
        <w:rPr>
          <w:rFonts w:ascii="Times New Roman" w:hAnsi="Times New Roman" w:cs="Times New Roman"/>
          <w:sz w:val="18"/>
          <w:szCs w:val="18"/>
        </w:rPr>
        <w:t>) avizează proiectele de acte normative elaborate de ministere şi de alte organe ale administraţiei publice centrale, pentru domeniul său de activitate;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proofErr w:type="spellStart"/>
      <w:r w:rsidRPr="00153DD6">
        <w:rPr>
          <w:rFonts w:ascii="Times New Roman" w:hAnsi="Times New Roman" w:cs="Times New Roman"/>
          <w:sz w:val="18"/>
          <w:szCs w:val="18"/>
        </w:rPr>
        <w:t>cc</w:t>
      </w:r>
      <w:proofErr w:type="spellEnd"/>
      <w:r w:rsidRPr="00153DD6">
        <w:rPr>
          <w:rFonts w:ascii="Times New Roman" w:hAnsi="Times New Roman" w:cs="Times New Roman"/>
          <w:sz w:val="18"/>
          <w:szCs w:val="18"/>
        </w:rPr>
        <w:t>) asigură managementul asistenţei financiare acordate de Uniunea Europeană prin programul sectorial "Dezvoltarea resurselor umane";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proofErr w:type="spellStart"/>
      <w:r w:rsidRPr="00153DD6">
        <w:rPr>
          <w:rFonts w:ascii="Times New Roman" w:hAnsi="Times New Roman" w:cs="Times New Roman"/>
          <w:sz w:val="18"/>
          <w:szCs w:val="18"/>
        </w:rPr>
        <w:t>dd</w:t>
      </w:r>
      <w:proofErr w:type="spellEnd"/>
      <w:r w:rsidRPr="00153DD6">
        <w:rPr>
          <w:rFonts w:ascii="Times New Roman" w:hAnsi="Times New Roman" w:cs="Times New Roman"/>
          <w:sz w:val="18"/>
          <w:szCs w:val="18"/>
        </w:rPr>
        <w:t>) propune acordarea statutului de utilitate publică asociaţiilor şi fundaţiilor din domeniul său de activitate, în condiţiile prevăzute de lege;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proofErr w:type="spellStart"/>
      <w:r w:rsidRPr="00153DD6">
        <w:rPr>
          <w:rFonts w:ascii="Times New Roman" w:hAnsi="Times New Roman" w:cs="Times New Roman"/>
          <w:sz w:val="18"/>
          <w:szCs w:val="18"/>
        </w:rPr>
        <w:t>ee</w:t>
      </w:r>
      <w:proofErr w:type="spellEnd"/>
      <w:r w:rsidRPr="00153DD6">
        <w:rPr>
          <w:rFonts w:ascii="Times New Roman" w:hAnsi="Times New Roman" w:cs="Times New Roman"/>
          <w:sz w:val="18"/>
          <w:szCs w:val="18"/>
        </w:rPr>
        <w:t>) asigură managementul asistenţei financiare acordate de Uniunea Europeană prin programul sectorial "Creşterea competitivităţii, cercetare-dezvoltare", în calitate de organism intermediar.</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Ministerul Educaţiei, Cercetării, Tineretului şi Sportului îndeplineşte şi alte atribuţii prevăzute de </w:t>
      </w:r>
      <w:r w:rsidRPr="00153DD6">
        <w:rPr>
          <w:rFonts w:ascii="Times New Roman" w:hAnsi="Times New Roman" w:cs="Times New Roman"/>
          <w:color w:val="008000"/>
          <w:sz w:val="18"/>
          <w:szCs w:val="18"/>
          <w:u w:val="single"/>
        </w:rPr>
        <w:t>Legea</w:t>
      </w:r>
      <w:r w:rsidRPr="00153DD6">
        <w:rPr>
          <w:rFonts w:ascii="Times New Roman" w:hAnsi="Times New Roman" w:cs="Times New Roman"/>
          <w:sz w:val="18"/>
          <w:szCs w:val="18"/>
        </w:rPr>
        <w:t xml:space="preserve"> educaţiei naţionale nr. 1/2011.</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6</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Ministerul Educaţiei, Cercetării, Tineretului şi Sportului îşi realizează atribuţiile în domeniul cercetării prin Autoritatea Naţională pentru Cercetare Ştiinţifică, conform legii.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Autoritatea Naţională pentru Cercetare Ştiinţifică este organ de specialitate al administraţiei publice centrale, cu personalitate juridică, şi funcţionează în subordinea Ministerului Educaţiei, Cercetării, Tineretului şi Sportului, potrivit prevederilor </w:t>
      </w:r>
      <w:r w:rsidRPr="00153DD6">
        <w:rPr>
          <w:rFonts w:ascii="Times New Roman" w:hAnsi="Times New Roman" w:cs="Times New Roman"/>
          <w:color w:val="008000"/>
          <w:sz w:val="18"/>
          <w:szCs w:val="18"/>
          <w:u w:val="single"/>
        </w:rPr>
        <w:t>art. 7^1</w:t>
      </w:r>
      <w:r w:rsidRPr="00153DD6">
        <w:rPr>
          <w:rFonts w:ascii="Times New Roman" w:hAnsi="Times New Roman" w:cs="Times New Roman"/>
          <w:sz w:val="18"/>
          <w:szCs w:val="18"/>
        </w:rPr>
        <w:t xml:space="preserve"> din Ordonanţa de urgenţă a Guvernului nr. 11/2004 privind stabilirea unor măsuri de reorganizare în cadrul administraţiei publice centrale, aprobată cu modificări şi completări prin </w:t>
      </w:r>
      <w:r w:rsidRPr="00153DD6">
        <w:rPr>
          <w:rFonts w:ascii="Times New Roman" w:hAnsi="Times New Roman" w:cs="Times New Roman"/>
          <w:color w:val="008000"/>
          <w:sz w:val="18"/>
          <w:szCs w:val="18"/>
          <w:u w:val="single"/>
        </w:rPr>
        <w:t>Legea nr. 228/2004</w:t>
      </w:r>
      <w:r w:rsidRPr="00153DD6">
        <w:rPr>
          <w:rFonts w:ascii="Times New Roman" w:hAnsi="Times New Roman" w:cs="Times New Roman"/>
          <w:sz w:val="18"/>
          <w:szCs w:val="18"/>
        </w:rPr>
        <w:t>, cu modificările şi completările ulterioare.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Autoritatea Naţională pentru Cercetare Ştiinţifică este condusă de un preşedinte cu rang de secretar de stat, ajutat de un vicepreşedinte cu rang de subsecretar de stat, numiţi prin decizie a primului-ministru, la propunerea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(4) Ministerul Educaţiei, Cercetării, Tineretului şi Sportului asigură, prin intermediul Autorităţii Naţionale pentru Cercetare Ştiinţifică, pe de o parte, elaborarea, aplicarea, monitorizarea şi evaluarea politicilor în domeniul cercetării-dezvoltării şi inovării, iar pe de altă parte coordonează elaborarea, aplicarea, monitorizarea şi evaluarea politicilor pentru lărgirea patrimoniului naţional şi internaţional de cercetare, tehnologie şi inovare, dezvoltarea economică durabilă, accesul rezultatelor cercetării şi tehnologiilor dezvoltate pe piaţa internă şi internaţională, realizarea societăţii informaţionale, satisfacerea nevoilor cetăţeanului şi creşterea calităţii vieţii acestuia.</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(5) Sediul Autorităţii Naţionale pentru Cercetare Ştiinţifică este în municipiul Bucureşti, str. D.I. Mendeleev nr. 21 - 25, sectorul 1.</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7</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În domeniile sportului şi tineretului, Ministerul Educaţiei, Cercetării, Tineretului şi Sportului exercită atribuţiile prin intermediul Autorităţii Naţionale pentru Sport şi Tineret, care se organizează şi funcţionează prin hotărâre a Guvernului.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Autoritatea Naţională pentru Sport şi Tineret este organ de specialitate al administraţiei publice centrale, cu personalitate juridică, şi funcţionează în subordinea Ministerului Educaţiei, Cercetării, Tineretului şi Sportului, potrivit </w:t>
      </w:r>
      <w:r w:rsidRPr="00153DD6">
        <w:rPr>
          <w:rFonts w:ascii="Times New Roman" w:hAnsi="Times New Roman" w:cs="Times New Roman"/>
          <w:color w:val="008000"/>
          <w:sz w:val="18"/>
          <w:szCs w:val="18"/>
          <w:u w:val="single"/>
        </w:rPr>
        <w:t>art. 42</w:t>
      </w:r>
      <w:r w:rsidRPr="00153DD6">
        <w:rPr>
          <w:rFonts w:ascii="Times New Roman" w:hAnsi="Times New Roman" w:cs="Times New Roman"/>
          <w:sz w:val="18"/>
          <w:szCs w:val="18"/>
        </w:rPr>
        <w:t xml:space="preserve"> din Legea nr. 90/2001 privind organizarea şi funcţionarea Guvernului României şi a ministerelor, cu modificările şi completările ulterioare.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Autoritatea Naţională pentru Sport şi Tineret este condusă de un preşedinte cu rang de secretar de stat, ajutat de 2 vicepreşedinţi cu rang de subsecretar de stat, numiţi prin decizie a primului-ministru, la propunerea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(4) Ministerul Educaţiei, Cercetării, Tineretului şi Sportului asigură, prin intermediul Autorităţii Naţionale pentru Sport şi Tineret, aplicarea strategiei şi politicilor Guvernului în domeniile sportului şi tineretului.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lastRenderedPageBreak/>
        <w:t xml:space="preserve">    (5) Sediul Autorităţii Naţionale pentru Sport şi Tineret este în municipiul Bucureşti, str. Vasile Conta nr. 16, sectorul 2.</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8</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Ministerul Educaţiei, Cercetării, Tineretului şi Sportului acordă asistenţă de specialitate studenţilor şi structurilor asociative studenţeşti, în vederea elaborării unor proiecte şi programe care au următoarele obiective: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 impulsionarea participării studenţilor, sub diversele ei forme, şi anume: civică, culturală, economică şi educaţională, inclusiv prin implicarea acestora în actul decizional;</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b) stimularea creativităţii studenţilor;</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 promovarea mobilităţii studenţilor în spaţiul european;</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d) atenuarea impactului factorilor de risc care conduc la marginalizare şi excludere socială.</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Finanţarea acţiunilor de tineret se poate face din venituri realizate prin derularea de programe şi acţiuni specifice, din donaţii şi sponsorizări, precum şi din fondurile alocate de la bugetul de stat în acest scop.</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9</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Ministerul Educaţiei, Cercetării, Tineretului şi Sportului îndeplineşte şi alte atribuţii stabilite prin acte normative.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CAPITOLUL IV</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Structura organizatorică a Ministerului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10</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În structura organizatorică a Ministerului Educaţiei, Cercetării, Tineretului şi Sportului funcţionează direcţii generale, direcţii, servicii şi birouri, în conformitate cu prevederile </w:t>
      </w:r>
      <w:r w:rsidRPr="00153DD6">
        <w:rPr>
          <w:rFonts w:ascii="Times New Roman" w:hAnsi="Times New Roman" w:cs="Times New Roman"/>
          <w:color w:val="008000"/>
          <w:sz w:val="18"/>
          <w:szCs w:val="18"/>
          <w:u w:val="single"/>
        </w:rPr>
        <w:t>Legii nr. 161/2003</w:t>
      </w:r>
      <w:r w:rsidRPr="00153DD6">
        <w:rPr>
          <w:rFonts w:ascii="Times New Roman" w:hAnsi="Times New Roman" w:cs="Times New Roman"/>
          <w:sz w:val="18"/>
          <w:szCs w:val="18"/>
        </w:rPr>
        <w:t xml:space="preserve"> privind unele măsuri pentru asigurarea transparenţei în exercitarea demnităţilor publice, a funcţiilor publice şi în mediul de afaceri, prevenirea şi sancţionarea corupţiei, cu modificările şi completările ulterioare.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11</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Structura organizatorică a Ministerului Educaţiei, Cercetării, Tineretului şi Sportului este prevăzută în </w:t>
      </w:r>
      <w:r w:rsidRPr="00153DD6">
        <w:rPr>
          <w:rFonts w:ascii="Times New Roman" w:hAnsi="Times New Roman" w:cs="Times New Roman"/>
          <w:color w:val="008000"/>
          <w:sz w:val="18"/>
          <w:szCs w:val="18"/>
          <w:u w:val="single"/>
        </w:rPr>
        <w:t>anexa nr. 1</w:t>
      </w:r>
      <w:r w:rsidRPr="00153DD6">
        <w:rPr>
          <w:rFonts w:ascii="Times New Roman" w:hAnsi="Times New Roman" w:cs="Times New Roman"/>
          <w:sz w:val="18"/>
          <w:szCs w:val="18"/>
        </w:rPr>
        <w:t>. În cadrul acesteia, prin ordin al ministrului educaţiei, cercetării, tineretului şi sportului, pot fi organizate servicii, birouri şi colective de lucru, cu încadrarea în numărul maxim de posturi aprobate pentru minister.</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CAPITOLUL V</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Unităţi subordonate ale Ministerului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12</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În fiecare judeţ şi în municipiul Bucureşti sunt organizate, ca servicii publice deconcentrate ale Ministerului Educaţiei, Cercetării, Tineretului şi Sportului, inspectorate şcolare cu structură aprobată prin ordin al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Inspectorii şcolari generali au calitatea de ordonator secundar de credite.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Inspectoratele şcolare judeţene, respectiv al municipiului Bucureşti, au în subordine unităţi conexe, unităţi pentru activitatea extraşcolară şi cluburi sportive şcolare.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13</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Institutul de Ştiinţe ale Educaţiei, casele corpului didactic, centrele atestate de formare continuă în limbile minorităţilor naţionale, Centrul Naţional de Instruire Diferenţiată, Unitatea pentru Finanţarea Învăţământului Preuniversitar, palatele şi cluburile copiilor, unităţi conexe ale Ministerului Educaţiei, Cercetării, Tineretului şi Sportului se organizează şi funcţionează în conformitate cu prevederile </w:t>
      </w:r>
      <w:r w:rsidRPr="00153DD6">
        <w:rPr>
          <w:rFonts w:ascii="Times New Roman" w:hAnsi="Times New Roman" w:cs="Times New Roman"/>
          <w:color w:val="008000"/>
          <w:sz w:val="18"/>
          <w:szCs w:val="18"/>
          <w:u w:val="single"/>
        </w:rPr>
        <w:t>Legii nr. 1/2011</w:t>
      </w:r>
      <w:r w:rsidRPr="00153DD6">
        <w:rPr>
          <w:rFonts w:ascii="Times New Roman" w:hAnsi="Times New Roman" w:cs="Times New Roman"/>
          <w:sz w:val="18"/>
          <w:szCs w:val="18"/>
        </w:rPr>
        <w: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14</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Direcţiile judeţene pentru sport şi tineret, respectiv Direcţia pentru Sport şi Tineret a Municipiului Bucureşti sunt servicii publice deconcentrate ale Autorităţii Naţionale pentru Sport şi Tineret, cu personalitate juridică.</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15</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Casele de cultură ale studenţilor şi Complexul Cultural Sportiv Studenţesc "Tei" din Bucureşti sunt instituţii publice ale Ministerului Educaţiei, Cercetării, Tineretului şi Sportului, în subordinea Autorităţii Naţionale pentru Sport şi Tineret, şi îndeplinesc atribuţiile prevăzute de </w:t>
      </w:r>
      <w:r w:rsidRPr="00153DD6">
        <w:rPr>
          <w:rFonts w:ascii="Times New Roman" w:hAnsi="Times New Roman" w:cs="Times New Roman"/>
          <w:color w:val="008000"/>
          <w:sz w:val="18"/>
          <w:szCs w:val="18"/>
          <w:u w:val="single"/>
        </w:rPr>
        <w:t>Hotărârea Guvernului nr. 801/2004</w:t>
      </w:r>
      <w:r w:rsidRPr="00153DD6">
        <w:rPr>
          <w:rFonts w:ascii="Times New Roman" w:hAnsi="Times New Roman" w:cs="Times New Roman"/>
          <w:sz w:val="18"/>
          <w:szCs w:val="18"/>
        </w:rPr>
        <w:t xml:space="preserve"> privind organizarea şi funcţionarea caselor de cultură ale studenţilor şi a Complexului Cultural Sportiv Studenţesc "Tei".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16</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Cluburile sportive, persoane juridice de drept public ale Ministerului Educaţiei, Cercetării, Tineretului şi Sportului, în subordinea Autorităţii Naţionale pentru Sport şi Tineret, sunt instituţii publice, care au ca obiect de activitate: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 realizarea performanţelor sportive, selecţia, pregătirea şi participarea la competiţii sportive interne şi internaţionale;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b) promovarea spiritului de fairplay, combaterea şi prevenirea violenţei şi dopajului în activitatea sportivă;</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 promovarea uneia sau mai multor discipline sportive;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d) administrarea bazei materiale sportive proprii;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e) organizarea de competiţii sportive în conformitate cu statutele şi regulamentele federaţiilor sportive naţionale;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f) alte activităţi în vederea realizării scopului şi obiectului de activitate, în conformitate cu prevederile legale.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17</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proofErr w:type="spellStart"/>
      <w:r w:rsidRPr="00153DD6">
        <w:rPr>
          <w:rFonts w:ascii="Times New Roman" w:hAnsi="Times New Roman" w:cs="Times New Roman"/>
          <w:sz w:val="18"/>
          <w:szCs w:val="18"/>
        </w:rPr>
        <w:t>Complexurile</w:t>
      </w:r>
      <w:proofErr w:type="spellEnd"/>
      <w:r w:rsidRPr="00153DD6">
        <w:rPr>
          <w:rFonts w:ascii="Times New Roman" w:hAnsi="Times New Roman" w:cs="Times New Roman"/>
          <w:sz w:val="18"/>
          <w:szCs w:val="18"/>
        </w:rPr>
        <w:t xml:space="preserve"> sportive naţionale sunt instituţii publice ale Ministerului Educaţiei, Cercetării, Tineretului şi Sportului, în subordinea Autorităţii Naţionale pentru Sport şi Tineret. Obiectul de activitate al acestora constă în administrarea bazelor sportive de interes naţional şi internaţional, destinate cu prioritate pregătirii loturilor naţionale şi olimpice, precum şi organizării competiţiilor sportive la nivel naţional şi internaţional.</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lastRenderedPageBreak/>
        <w:t xml:space="preserve">    ART. 18</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Centrul Naţional de Formare şi Perfecţionare a Antrenorilor este instituţie publică, cu personalitate juridică, în subordinea Autorităţii Naţionale pentru Sport şi Tineret, cu sediul în municipiul Bucureşti, bd. Basarabia nr. 37 - 39, sectorul 2, şi are ca obiect de activitate formarea, promovarea şi perfecţionarea antrenorilor şi a altor specialişti din domeniul sportului, în conformitate cu Statutul antrenorului şi cu celelalte dispoziţii legale în vigoare.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19</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Institutul Naţional de Cercetare pentru Sport, instituţie publică cu personalitate juridică, în subordinea Autorităţii Naţionale pentru Sport şi Tineret, cu sediul în municipiul Bucureşti, bd. Basarabia nr. 37 - 39, sectorul 2, se organizează şi funcţionează potrivit dispoziţiilor legale în vigoare.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20</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Muzeul Sportului este instituţie publică cu personalitate juridică, în subordinea Autorităţii Naţionale pentru Sport şi Tineret, cu sediul în municipiul Bucureşti, Calea Victoriei nr. 12, sectorul 3, şi are ca obiect de activitate achiziţionarea, conservarea, cercetarea şi expunerea colecţiilor de bunuri din domeniul educaţiei fizice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21</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Consiliile consultative ale Ministerului Educaţiei, Cercetării, Tineretului şi Sportului sunt prevăzute în </w:t>
      </w:r>
      <w:r w:rsidRPr="00153DD6">
        <w:rPr>
          <w:rFonts w:ascii="Times New Roman" w:hAnsi="Times New Roman" w:cs="Times New Roman"/>
          <w:color w:val="008000"/>
          <w:sz w:val="18"/>
          <w:szCs w:val="18"/>
          <w:u w:val="single"/>
        </w:rPr>
        <w:t>anexa nr. 2</w:t>
      </w:r>
      <w:r w:rsidRPr="00153DD6">
        <w:rPr>
          <w:rFonts w:ascii="Times New Roman" w:hAnsi="Times New Roman" w:cs="Times New Roman"/>
          <w:sz w:val="18"/>
          <w:szCs w:val="18"/>
        </w:rPr>
        <w: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CAPITOLUL VI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Conducerea Ministerului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22</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Conducerea Ministerului Educaţiei, Cercetării, Tineretului şi Sportului se exercită de către ministrul educaţiei, cercetării, tineretului şi sportului, care are calitatea de ordonator principal de credite.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Ministrul educaţiei, cercetării, tineretului şi sportului este ajutat în activitatea sa de 3 secretari de stat, precum şi de preşedintele şi vicepreşedintele Autorităţii Naţionale pentru Cercetare Ştiinţifică, de preşedintele şi vicepreşedinţii Autorităţii Naţionale pentru Sport şi Tineret, numiţi în condiţiile legii.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Ministrul educaţiei, cercetării, tineretului şi sportului reprezintă Ministerul Educaţiei, Cercetării, Tineretului şi Sportului în raporturile cu celelalte autorităţi publice, cu persoanele juridice şi fizice din ţară şi din străinătate, precum şi în justiţie.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(4) Ministrul educaţiei, cercetării, tineretului şi sportului răspunde de întreaga activitate a Ministerului Educaţiei, Cercetării, Tineretului şi Sportului în faţa Guvernului, iar în calitate de membru al Guvernului, în faţa Parlamentului.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(5) Ministrul educaţiei, cercetării, tineretului şi sportului îndeplineşte, în domeniul de activitate al Ministerului Educaţiei, Cercetării, Tineretului şi Sportului, atribuţiile generale prevăzute la </w:t>
      </w:r>
      <w:r w:rsidRPr="00153DD6">
        <w:rPr>
          <w:rFonts w:ascii="Times New Roman" w:hAnsi="Times New Roman" w:cs="Times New Roman"/>
          <w:color w:val="008000"/>
          <w:sz w:val="18"/>
          <w:szCs w:val="18"/>
          <w:u w:val="single"/>
        </w:rPr>
        <w:t>art. 53</w:t>
      </w:r>
      <w:r w:rsidRPr="00153DD6">
        <w:rPr>
          <w:rFonts w:ascii="Times New Roman" w:hAnsi="Times New Roman" w:cs="Times New Roman"/>
          <w:sz w:val="18"/>
          <w:szCs w:val="18"/>
        </w:rPr>
        <w:t xml:space="preserve"> din Legea nr. 90/2001, cu modificările şi completările ulterioare, precum şi orice alte atribuţii specifice, stabilite prin actele normative în vigoare.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(6) În exercitarea atribuţiilor ce îi revin, ministrul educaţiei, cercetării, tineretului şi sportului emite ordine şi instrucţiuni, în condiţiile legii.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(7) Ministrul educaţiei, cercetării, tineretului şi sportului poate delega prin ordin unele dintre atribuţiile sale secretarilor de stat, secretarului general şi altor persoane din cadrul ministerului.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(8) Ministrul educaţiei, cercetării, tineretului şi sportului poate numi coordonatori ai programelor şi proiectelor naţionale şi internaţionale iniţiate şi derulate de minister.</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23</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Ministerul Educaţiei, Cercetării, Tineretului şi Sportului are un secretar general ajutat de 2 secretari generali adjuncţi pentru educaţie, înalţi funcţionari publici, numiţi în condiţiile legii.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Secretarul general şi secretarii generali adjuncţi asigură stabilitatea funcţionării Ministerului Educaţiei, Cercetării, Tineretului şi Sportului, continuitatea conducerii şi realizarea legăturilor funcţionale dintre structurile ministerului.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Secretarul general şi secretarii generali adjuncţi îndeplinesc atribuţiile şi responsabilităţile prevăzute la </w:t>
      </w:r>
      <w:r w:rsidRPr="00153DD6">
        <w:rPr>
          <w:rFonts w:ascii="Times New Roman" w:hAnsi="Times New Roman" w:cs="Times New Roman"/>
          <w:color w:val="008000"/>
          <w:sz w:val="18"/>
          <w:szCs w:val="18"/>
          <w:u w:val="single"/>
        </w:rPr>
        <w:t>art. 49</w:t>
      </w:r>
      <w:r w:rsidRPr="00153DD6">
        <w:rPr>
          <w:rFonts w:ascii="Times New Roman" w:hAnsi="Times New Roman" w:cs="Times New Roman"/>
          <w:sz w:val="18"/>
          <w:szCs w:val="18"/>
        </w:rPr>
        <w:t xml:space="preserve"> alin. (2) şi la </w:t>
      </w:r>
      <w:r w:rsidRPr="00153DD6">
        <w:rPr>
          <w:rFonts w:ascii="Times New Roman" w:hAnsi="Times New Roman" w:cs="Times New Roman"/>
          <w:color w:val="008000"/>
          <w:sz w:val="18"/>
          <w:szCs w:val="18"/>
          <w:u w:val="single"/>
        </w:rPr>
        <w:t>art. 50</w:t>
      </w:r>
      <w:r w:rsidRPr="00153DD6">
        <w:rPr>
          <w:rFonts w:ascii="Times New Roman" w:hAnsi="Times New Roman" w:cs="Times New Roman"/>
          <w:sz w:val="18"/>
          <w:szCs w:val="18"/>
        </w:rPr>
        <w:t xml:space="preserve"> alin. (1) din Legea nr. 90/2001, cu modificările şi completările ulterioare.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(4) Secretarul general şi secretarii generali adjuncţi îndeplinesc şi alte atribuţii stabilite prin ordin al ministrului educaţiei, cercetării, tineretului şi sportului sau prevăzute în regulamentul de organizare şi funcţionare al ministerului, aprobat prin ordin al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CAPITOLUL VII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Dispoziţii organizatorice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24</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Numărul maxim de posturi pentru Ministerul Educaţiei, Cercetării, Tineretului şi Sportului este de 446, exclusiv demnitarii şi posturile aferente cabinetului ministrului.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Structura organizatorică pe compartimente, precum şi atribuţiile şi sarcinile aparatului propriu al Ministerului Educaţiei, Cercetării, Tineretului şi Sportului sunt aprobate prin ordin al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Atribuţiile şi sarcinile secretarilor de stat sunt stabilite prin ordin al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(4) În cadrul Ministerului Educaţiei, Cercetării, Tineretului şi Sportului şi al unităţilor subordonate se pot înfiinţa unităţi de management pentru implementarea proiectelor cu finanţare nerambursabilă, conduse de către un director, conform legislaţiei în vigoare, cu încadrarea în numărul maxim de posturi aprobat pentru instituţiile finanţate integral de la bugetul de stat.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lastRenderedPageBreak/>
        <w:t xml:space="preserve">    (5) Structura organizatorică, numărul de posturi şi regulamentul de organizare şi funcţionare ale unităţilor de management se stabilesc prin ordin al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(6) Ministrul educaţiei, cercetării, tineretului şi sportului numeşte personalul unităţilor de management, în condiţiile legii, şi stabileşte competenţele directorului.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25</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În condiţiile legii, în cadrul Ministerului Educaţiei, Cercetării, Tineretului şi Sportului şi în instituţiile/unităţile din subordine, prin ordin al ministrului, se pot înfiinţa, organiza şi pot funcţiona unităţi de implementare a proiectului, denumite în continuare UIP, cu personal angajat şi pe perioadă determinată, conduse de un director de proiect, în vederea asigurării unui cadru unitar pentru managementul proiectelor finanţate din fonduri structurale. Finanţarea cheltuielilor de personal se face din costurile proiectului, prevăzute cu această destinaţie, în condiţiile legii.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Structura organizatorică, numărul de persoane, fişele de post şi, după caz, regulamentul de organizare şi funcţionare pentru fiecare UIP şi numărul de unităţi se prevăd în documentele proiectului şi sunt preluate ca atare în ordinul ministrului educaţiei, cercetării, tineretului şi sportului privind înfiinţarea UIP, conform reglementărilor în vigoare.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Ministrul educaţiei, cercetării, tineretului şi sportului numeşte personalul UIP şi stabileşte competenţele directorului de proiect.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26</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Personalul care trece din instituţiile şi unităţile de învăţământ sau de cercetare în aparatul propriu al Ministerului Educaţiei, Cercetării, Tineretului şi Sportului ori în serviciile publice subordonate acestuia beneficiază de rezervarea postului didactic sau de cercetare la instituţia ori la unitatea de la care provine.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Personalul ministerului, numit prin ordin al ministrului educaţiei, cercetării, tineretului şi sportului, care participă în echipele de management sau de implementare al/a proiectelor finanţate din fonduri externe nerambursabile în care ministerul este beneficiar poate fi remunerat pentru activităţile desfăşurate în proiecte, conform legislaţiei în vigoare.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27</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Pe lângă ministrul educaţiei, cercetării, tineretului şi sportului funcţionează, ca organ consultativ, Colegiul ministerului. Componenţa şi regulamentul de organizare şi funcţionare ale Colegiului ministerului se aprobă prin ordin al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Colegiul ministerului se întruneşte, la cererea ministrului educaţiei, cercetării, tineretului şi sportului, pentru dezbaterea unor probleme privind activitatea ministerului.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Preşedintele Colegiului ministerului este ministrul educaţiei, cercetării, tineretului şi sportului. În lipsa acestuia, atribuţiile preşedintelui se exercită de către unul dintre secretarii de stat sau unul dintre consilierii ministrului, desemnat de ministrul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(4) Pentru analiza, prioritizarea şi avizarea activităţilor din domeniul investiţiilor, în cadrul Ministerului Educaţiei, Cercetării, Tineretului şi Sportului funcţionează Consiliul tehnico-economic. Componenţa şi regulamentul de organizare şi funcţionare ale Consiliului tehnico-economic se aprobă prin ordin al ministrului.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(5) Preşedintele Consiliului tehnico-economic este ministrul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(6) În lipsa ministrului educaţiei, cercetării, tineretului şi sportului conducerea acestui consiliu se exercită de unul dintre secretarii de stat, desemnat de ministru.</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28</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Instituţiile şi unităţile care funcţionează în subordinea sau în coordonarea Ministerului Educaţiei, Cercetării, Tineretului şi Sportului, exceptând unităţile de cercetare ştiinţifică şi unităţile care funcţionează în subordinea Autorităţii Naţionale pentru Cercetare Ştiinţifică, precum şi cele care se află în subordinea Autorităţii Naţionale pentru Sport şi Tineret, sunt prevăzute în </w:t>
      </w:r>
      <w:r w:rsidRPr="00153DD6">
        <w:rPr>
          <w:rFonts w:ascii="Times New Roman" w:hAnsi="Times New Roman" w:cs="Times New Roman"/>
          <w:color w:val="008000"/>
          <w:sz w:val="18"/>
          <w:szCs w:val="18"/>
          <w:u w:val="single"/>
        </w:rPr>
        <w:t>anexele nr. 3</w:t>
      </w:r>
      <w:r w:rsidRPr="00153DD6">
        <w:rPr>
          <w:rFonts w:ascii="Times New Roman" w:hAnsi="Times New Roman" w:cs="Times New Roman"/>
          <w:sz w:val="18"/>
          <w:szCs w:val="18"/>
        </w:rPr>
        <w:t xml:space="preserve"> şi </w:t>
      </w:r>
      <w:r w:rsidRPr="00153DD6">
        <w:rPr>
          <w:rFonts w:ascii="Times New Roman" w:hAnsi="Times New Roman" w:cs="Times New Roman"/>
          <w:color w:val="008000"/>
          <w:sz w:val="18"/>
          <w:szCs w:val="18"/>
          <w:u w:val="single"/>
        </w:rPr>
        <w:t>4</w:t>
      </w:r>
      <w:r w:rsidRPr="00153DD6">
        <w:rPr>
          <w:rFonts w:ascii="Times New Roman" w:hAnsi="Times New Roman" w:cs="Times New Roman"/>
          <w:sz w:val="18"/>
          <w:szCs w:val="18"/>
        </w:rPr>
        <w: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Cluburile sportive studenţeşti care funcţionează în subordinea directă a Ministerului Educaţiei, Cercetării, Tineretului şi Sportului sunt prevăzute în </w:t>
      </w:r>
      <w:r w:rsidRPr="00153DD6">
        <w:rPr>
          <w:rFonts w:ascii="Times New Roman" w:hAnsi="Times New Roman" w:cs="Times New Roman"/>
          <w:color w:val="008000"/>
          <w:sz w:val="18"/>
          <w:szCs w:val="18"/>
          <w:u w:val="single"/>
        </w:rPr>
        <w:t>anexa nr. 5</w:t>
      </w:r>
      <w:r w:rsidRPr="00153DD6">
        <w:rPr>
          <w:rFonts w:ascii="Times New Roman" w:hAnsi="Times New Roman" w:cs="Times New Roman"/>
          <w:sz w:val="18"/>
          <w:szCs w:val="18"/>
        </w:rPr>
        <w: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Instituţiile şi unităţile de cercetare ştiinţifică, dezvoltare tehnologică şi inovare care funcţionează în subordinea directă a Ministerului Educaţiei, Cercetării, Tineretului şi Sportului sunt prevăzute în </w:t>
      </w:r>
      <w:r w:rsidRPr="00153DD6">
        <w:rPr>
          <w:rFonts w:ascii="Times New Roman" w:hAnsi="Times New Roman" w:cs="Times New Roman"/>
          <w:color w:val="008000"/>
          <w:sz w:val="18"/>
          <w:szCs w:val="18"/>
          <w:u w:val="single"/>
        </w:rPr>
        <w:t>anexa nr. 6</w:t>
      </w:r>
      <w:r w:rsidRPr="00153DD6">
        <w:rPr>
          <w:rFonts w:ascii="Times New Roman" w:hAnsi="Times New Roman" w:cs="Times New Roman"/>
          <w:sz w:val="18"/>
          <w:szCs w:val="18"/>
        </w:rPr>
        <w: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(4) Structura organizatorică a instituţiilor şi unităţilor din subordinea sau din coordonarea Ministerului Educaţiei, Cercetării, Tineretului şi Sportului, inclusiv cele de cercetare ştiinţifică, dezvoltare tehnologică şi inovare, este aprobată prin ordin al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(5) Normativele de personal şi criteriile de constituire a compartimentelor pentru unităţile şi instituţiile publice subordonate, finanţate de la bugetul de stat, precum şi atribuţiile acestora sunt stabilite prin ordin al ministrului educaţiei, cercetării, tineretului şi sportului, potrivit prevederilor </w:t>
      </w:r>
      <w:r w:rsidRPr="00153DD6">
        <w:rPr>
          <w:rFonts w:ascii="Times New Roman" w:hAnsi="Times New Roman" w:cs="Times New Roman"/>
          <w:color w:val="008000"/>
          <w:sz w:val="18"/>
          <w:szCs w:val="18"/>
          <w:u w:val="single"/>
        </w:rPr>
        <w:t>Legii nr. 1/2011</w:t>
      </w:r>
      <w:r w:rsidRPr="00153DD6">
        <w:rPr>
          <w:rFonts w:ascii="Times New Roman" w:hAnsi="Times New Roman" w:cs="Times New Roman"/>
          <w:sz w:val="18"/>
          <w:szCs w:val="18"/>
        </w:rPr>
        <w:t xml:space="preserve">, </w:t>
      </w:r>
      <w:r w:rsidRPr="00153DD6">
        <w:rPr>
          <w:rFonts w:ascii="Times New Roman" w:hAnsi="Times New Roman" w:cs="Times New Roman"/>
          <w:color w:val="008000"/>
          <w:sz w:val="18"/>
          <w:szCs w:val="18"/>
          <w:u w:val="single"/>
        </w:rPr>
        <w:t>Ordonanţei Guvernului nr. 57/2002</w:t>
      </w:r>
      <w:r w:rsidRPr="00153DD6">
        <w:rPr>
          <w:rFonts w:ascii="Times New Roman" w:hAnsi="Times New Roman" w:cs="Times New Roman"/>
          <w:sz w:val="18"/>
          <w:szCs w:val="18"/>
        </w:rPr>
        <w:t xml:space="preserve"> privind cercetarea ştiinţifică şi dezvoltarea tehnologică, aprobată cu modificări şi completări prin </w:t>
      </w:r>
      <w:r w:rsidRPr="00153DD6">
        <w:rPr>
          <w:rFonts w:ascii="Times New Roman" w:hAnsi="Times New Roman" w:cs="Times New Roman"/>
          <w:color w:val="008000"/>
          <w:sz w:val="18"/>
          <w:szCs w:val="18"/>
          <w:u w:val="single"/>
        </w:rPr>
        <w:t>Legea nr. 324/2003</w:t>
      </w:r>
      <w:r w:rsidRPr="00153DD6">
        <w:rPr>
          <w:rFonts w:ascii="Times New Roman" w:hAnsi="Times New Roman" w:cs="Times New Roman"/>
          <w:sz w:val="18"/>
          <w:szCs w:val="18"/>
        </w:rPr>
        <w:t xml:space="preserve">, cu modificările şi completările ulterioare, şi ale </w:t>
      </w:r>
      <w:r w:rsidRPr="00153DD6">
        <w:rPr>
          <w:rFonts w:ascii="Times New Roman" w:hAnsi="Times New Roman" w:cs="Times New Roman"/>
          <w:color w:val="008000"/>
          <w:sz w:val="18"/>
          <w:szCs w:val="18"/>
          <w:u w:val="single"/>
        </w:rPr>
        <w:t>Ordonanţei de urgenţă a Guvernului nr. 115/2009</w:t>
      </w:r>
      <w:r w:rsidRPr="00153DD6">
        <w:rPr>
          <w:rFonts w:ascii="Times New Roman" w:hAnsi="Times New Roman" w:cs="Times New Roman"/>
          <w:sz w:val="18"/>
          <w:szCs w:val="18"/>
        </w:rPr>
        <w:t xml:space="preserve"> privind stabilirea unor măsuri de reorganizare în cadrul administraţiei publice centrale, precum şi celorlalte dispoziţii legale în vigoare.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(6) Persoanele care îndeplinesc funcţii de conducere ale unităţilor din subordinea Ministerului Educaţiei, Cercetării, Tineretului şi Sportului şi, după caz, adjuncţii acestora se numesc, în condiţiile legii, prin ordin al ministrului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29</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Organele de specialitate ale administraţiei publice centrale de cercetare ştiinţifică, dezvoltare tehnologică şi inovare, precum şi de tineret şi sport, care funcţionează în subordinea Ministerului Educaţiei, Cercetării, Tineretului şi Sportului, sunt prevăzute în </w:t>
      </w:r>
      <w:r w:rsidRPr="00153DD6">
        <w:rPr>
          <w:rFonts w:ascii="Times New Roman" w:hAnsi="Times New Roman" w:cs="Times New Roman"/>
          <w:color w:val="008000"/>
          <w:sz w:val="18"/>
          <w:szCs w:val="18"/>
          <w:u w:val="single"/>
        </w:rPr>
        <w:t>anexa nr. 7</w:t>
      </w:r>
      <w:r w:rsidRPr="00153DD6">
        <w:rPr>
          <w:rFonts w:ascii="Times New Roman" w:hAnsi="Times New Roman" w:cs="Times New Roman"/>
          <w:sz w:val="18"/>
          <w:szCs w:val="18"/>
        </w:rPr>
        <w: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30</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Ministerul Educaţiei, Cercetării, Tineretului şi Sportului utilizează un parc auto propriu atât pentru aparatul central, cât şi pentru programele/proiectele cu finanţare internaţională şi pentru instituţiile şi unităţile subordonate, potrivit legii, precum şi autovehicule destinate deplasărilor în teritoriu pentru monitorizare şi inspecţie, potrivit </w:t>
      </w:r>
      <w:r w:rsidRPr="00153DD6">
        <w:rPr>
          <w:rFonts w:ascii="Times New Roman" w:hAnsi="Times New Roman" w:cs="Times New Roman"/>
          <w:color w:val="008000"/>
          <w:sz w:val="18"/>
          <w:szCs w:val="18"/>
          <w:u w:val="single"/>
        </w:rPr>
        <w:t>anexei nr. 8</w:t>
      </w:r>
      <w:r w:rsidRPr="00153DD6">
        <w:rPr>
          <w:rFonts w:ascii="Times New Roman" w:hAnsi="Times New Roman" w:cs="Times New Roman"/>
          <w:sz w:val="18"/>
          <w:szCs w:val="18"/>
        </w:rPr>
        <w: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lastRenderedPageBreak/>
        <w:t xml:space="preserve">    (2) Ministerul Educaţiei, Cercetării, Tineretului şi Sportului preia, în condiţiile negociate în acorduri, parcul auto aflat în prezent în dotarea structurilor de reformă care aplică programele educaţionale sprijinite prin împrumuturi externe, precum şi autovehicule cedate în condiţii legale de către instituţii sau autorităţi publice, regii autonome, societăţi cu capital majoritar de stat.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31</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Ministerul Educaţiei, Cercetării, Tineretului şi Sportului poate închiria spaţii, în condiţiile legii.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Chiriile stabilite şi încasate ca urmare a închirierii spaţiilor prevăzute la alin. (1) se virează integral la bugetul de stat.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32</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(1) Inspectoratele şcolare judeţene, respectiv al municipiului Bucureşti asigură activitatea de distribuire a manualelor şcolare către unităţile de învăţământ preuniversitar de stat, ca activitate organizată pe lângă acestea, finanţată din venituri proprii.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(2) Veniturile înregistrate din activitatea prevăzută la alin. (1) se obţin de la operatorii economici care şi-au asumat obligaţia de a edita, tipări şi difuza manualele şcolare sau se virează direct de Ministerul Educaţiei, Cercetării, Tineretului şi Sportului, în cazul în care prin contractul cu aceşti operatori economici s-au prevăzut reţinerea şi virarea de către Ministerul Educaţiei, Cercetării, Tineretului şi Sportului a sumelor aferente difuzării manualelor şcolare de la inspectoratele şcolare la unităţile de învăţământ.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(3) Cheltuielile curente şi de capital aferente activităţii prevăzute la alin. (1) se suportă din veniturile prevăzute la alin. (2).</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(4) Disponibilităţile existente în cont la finele anului se reportează şi se utilizează în anul următor pentru destinaţiile prevăzute la alin. (3).</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CAPITOLUL VIII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Dispoziţii finale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33</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r w:rsidRPr="00153DD6">
        <w:rPr>
          <w:rFonts w:ascii="Times New Roman" w:hAnsi="Times New Roman" w:cs="Times New Roman"/>
          <w:color w:val="008000"/>
          <w:sz w:val="18"/>
          <w:szCs w:val="18"/>
          <w:u w:val="single"/>
        </w:rPr>
        <w:t>Anexele nr. 1</w:t>
      </w:r>
      <w:r w:rsidRPr="00153DD6">
        <w:rPr>
          <w:rFonts w:ascii="Times New Roman" w:hAnsi="Times New Roman" w:cs="Times New Roman"/>
          <w:sz w:val="18"/>
          <w:szCs w:val="18"/>
        </w:rPr>
        <w:t xml:space="preserve"> - 8 fac parte integrantă din prezenta hotărâre.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ART. 34</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Pe data intrării în vigoare a prezentei hotărâri, </w:t>
      </w:r>
      <w:r w:rsidRPr="00153DD6">
        <w:rPr>
          <w:rFonts w:ascii="Times New Roman" w:hAnsi="Times New Roman" w:cs="Times New Roman"/>
          <w:color w:val="008000"/>
          <w:sz w:val="18"/>
          <w:szCs w:val="18"/>
          <w:u w:val="single"/>
        </w:rPr>
        <w:t>Hotărârea Guvernului nr. 81/2010</w:t>
      </w:r>
      <w:r w:rsidRPr="00153DD6">
        <w:rPr>
          <w:rFonts w:ascii="Times New Roman" w:hAnsi="Times New Roman" w:cs="Times New Roman"/>
          <w:sz w:val="18"/>
          <w:szCs w:val="18"/>
        </w:rPr>
        <w:t xml:space="preserve"> privind organizarea şi funcţionarea Ministerului Educaţiei, Cercetării, Tineretului şi Sportului, publicată în Monitorul Oficial al României, Partea I, nr. 86 din 9 februarie 2010, cu modificările şi completările ulterioare, se abrogă.</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b/>
          <w:bCs/>
          <w:color w:val="008000"/>
          <w:sz w:val="18"/>
          <w:szCs w:val="18"/>
          <w:u w:val="single"/>
        </w:rPr>
        <w:t>#M1</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r w:rsidRPr="00153DD6">
        <w:rPr>
          <w:rFonts w:ascii="Times New Roman" w:hAnsi="Times New Roman" w:cs="Times New Roman"/>
          <w:color w:val="FF0000"/>
          <w:sz w:val="18"/>
          <w:szCs w:val="18"/>
          <w:u w:val="single"/>
        </w:rPr>
        <w:t>ANEXA 1*)</w:t>
      </w:r>
    </w:p>
    <w:p w:rsidR="00153DD6" w:rsidRPr="00153DD6" w:rsidRDefault="00153DD6" w:rsidP="00153DD6">
      <w:pPr>
        <w:autoSpaceDE w:val="0"/>
        <w:autoSpaceDN w:val="0"/>
        <w:adjustRightInd w:val="0"/>
        <w:spacing w:after="0" w:line="240" w:lineRule="auto"/>
        <w:rPr>
          <w:rFonts w:ascii="Times New Roman" w:hAnsi="Times New Roman" w:cs="Times New Roman"/>
          <w:i/>
          <w:iCs/>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i/>
          <w:iCs/>
          <w:sz w:val="18"/>
          <w:szCs w:val="18"/>
        </w:rPr>
      </w:pPr>
      <w:r w:rsidRPr="00153DD6">
        <w:rPr>
          <w:rFonts w:ascii="Times New Roman" w:hAnsi="Times New Roman" w:cs="Times New Roman"/>
          <w:i/>
          <w:iCs/>
          <w:sz w:val="18"/>
          <w:szCs w:val="18"/>
        </w:rPr>
        <w:t xml:space="preserve">    *) Anexa nr. 1 este reprodusă în facsimil.</w:t>
      </w:r>
    </w:p>
    <w:p w:rsidR="00153DD6" w:rsidRPr="00153DD6" w:rsidRDefault="00153DD6" w:rsidP="00153DD6">
      <w:pPr>
        <w:autoSpaceDE w:val="0"/>
        <w:autoSpaceDN w:val="0"/>
        <w:adjustRightInd w:val="0"/>
        <w:spacing w:after="0" w:line="240" w:lineRule="auto"/>
        <w:rPr>
          <w:rFonts w:ascii="Times New Roman" w:hAnsi="Times New Roman" w:cs="Times New Roman"/>
          <w:i/>
          <w:iCs/>
          <w:sz w:val="18"/>
          <w:szCs w:val="18"/>
        </w:rPr>
      </w:pP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STRUCTURA ORGANIZATORICĂ</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a Ministerului Educaţiei, Cercetării, Tineretului şi Sportului</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Nr. total posturi: 446,</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exclusiv demnitarii şi posturile aferente Cabinetului Ministrului</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        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Ministru  |______| Cabinet Ministru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      |__________________|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   ____________________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A | | Direcţia Generală  |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 Relaţii            |____________|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  | Internaţionale şi  |            |             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B |/| Europene           |            |            | Corpul de control|</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 |____________________|            |____________| al ministrului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__________________________             |            |__________________|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Serviciul Comunicare,    |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Relaţii Publice şi       |____________|             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Imagine                  |            |            | Serviciul Audit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|__________________________|            |____________| Intern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    ___|____     ____|___    |    ______|______     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|Secretar|  |Secretar|   |Secretar|   |   | Preşedinte  |   | Preşedinte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|de Stat |  |de Stat |   |de Stat |   |   | Autoritatea |   | Autoritatea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  |________|   |________|   |   | Naţională   |   | Naţională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    ____|___     ____|___    |   | pentru      |   | pentru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|Cabinet |  |Cabinet |   |Cabinet |   |   | Sport şi    |   | Cercetare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|Secretar|  |Secretar|   |Secretar|   |   | Tineret     |   | Ştiinţifică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|de Stat |  |de Stat |   |de Stat |   |   |_____________|   |_____________|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  |________|   |________|   |     _____|_____       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 Cabinet   |     | Cabinet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lastRenderedPageBreak/>
        <w:t xml:space="preserve">                                         |    | Preşedinte|     | Preşedinte|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|___________|     |___________|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Secretar General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______|___________  |  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Secretar General | | | Secretar General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Adjunct          | | | Adjunct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|__________________| | |__________________|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   _|_      _|_      _|_     ___|___       _|_  _|_  _|_  _|_  _|_  _|_  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C | | D |    | E |    | F |   |   G   |     | H || I || J || K || L || M || N|</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|___| |___|    |___|    |___|   |_______|     |___||___||___||___||___||___||__|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    / \      / \      / \      ___|___      / \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_|_  |__ |__  |__ |__  |__ |__  |__ |__ |__  |__ |__              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|C1 | |D1||D2| |E1||E2| |F1||F2| |G1||G2||G3| |H1||H2|            |L1|</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|___| |__||__| |__||__| |__||__| |__||__||__| |__||__|            |__|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A:  Direcţia Afaceri Europene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B:  Direcţia Parteneriate Internaţionale şi Românii de Pretutindeni</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C:  Direcţia Generală Învăţământ Superior</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C1: Direcţia Strategii de Finanţare Instituţională</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D:  Direcţia Generală Educaţie şi Învăţare pe Tot Parcursul Vieţii</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D1: Direcţia Inspecţie Şcolară</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D2: Direcţia învăţare pe tot parcursul vieţii şi programe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E:  Direcţia Generală Management, Resurse Umane şi Reţea Şcolară</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E1: Direcţia Politici de Personal şi Reţea Şcolară</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E2: Direcţia Formare Continuă a Personalului din Învăţământul Preuniversitar</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F:  Direcţia Generală Învăţământ în Limbile Minorităţilor, Relaţia cu</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Parlamentul şi Partenerii Sociali</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F1: Direcţia Minorităţi</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F2: Direcţia Relaţia cu Parlamentul şi Partenerii Sociali</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G:  Direcţia Generală Economic, Finanţe, Resurse Umane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G1: Direcţia Resurse Umane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G2: Direcţia Buget Finanţe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G3: Direcţia Achiziţii şi Administrativ</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H:  Direcţia Generală Juridică</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H1: Direcţia Avizare Acte şi Contencios</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H2: Serviciul Politici Publice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I:  Direcţia Modernizarea Patrimoniului, Informatizare şi Investiţii</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J:  Unitatea de Management a Proiectelor cu Finanţare Externă</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K:  Unitatea de Management a Proiectelor pentru Modernizarea Reţelei Şcolare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şi Universitare funcţionează la nivel de Direcţie Generală</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L:  OI POSDRU funcţionează la nivel de Direcţie Generală</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L1: Direcţia Financiar Monitorizare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M:  Unitatea de Implementare a Proiectelor Finanţate din Fonduri Structurale</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xml:space="preserve">        funcţionează la nivel de Direcţie Generală</w:t>
      </w:r>
    </w:p>
    <w:p w:rsidR="00153DD6" w:rsidRPr="00153DD6" w:rsidRDefault="00153DD6" w:rsidP="00153DD6">
      <w:pPr>
        <w:autoSpaceDE w:val="0"/>
        <w:autoSpaceDN w:val="0"/>
        <w:adjustRightInd w:val="0"/>
        <w:spacing w:after="0" w:line="240" w:lineRule="auto"/>
        <w:rPr>
          <w:rFonts w:ascii="Times New Roman" w:hAnsi="Times New Roman" w:cs="Times New Roman"/>
          <w:i/>
          <w:iCs/>
          <w:sz w:val="18"/>
          <w:szCs w:val="18"/>
        </w:rPr>
      </w:pPr>
      <w:r w:rsidRPr="00153DD6">
        <w:rPr>
          <w:rFonts w:ascii="Courier New" w:hAnsi="Courier New" w:cs="Courier New"/>
          <w:i/>
          <w:iCs/>
          <w:sz w:val="18"/>
          <w:szCs w:val="18"/>
        </w:rPr>
        <w:t xml:space="preserve">    N:  Centrul Naţional de Recunoaştere şi Echivalare a Diplomelor</w:t>
      </w:r>
    </w:p>
    <w:p w:rsidR="00153DD6" w:rsidRPr="00153DD6" w:rsidRDefault="00153DD6" w:rsidP="00153DD6">
      <w:pPr>
        <w:autoSpaceDE w:val="0"/>
        <w:autoSpaceDN w:val="0"/>
        <w:adjustRightInd w:val="0"/>
        <w:spacing w:after="0" w:line="240" w:lineRule="auto"/>
        <w:rPr>
          <w:rFonts w:ascii="Times New Roman" w:hAnsi="Times New Roman" w:cs="Times New Roman"/>
          <w:i/>
          <w:iCs/>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i/>
          <w:iCs/>
          <w:sz w:val="18"/>
          <w:szCs w:val="18"/>
        </w:rPr>
        <w:t xml:space="preserve">    Figura 1Lex: Structura organizatorică a Ministerului Educaţiei, Cercetării, Tineretului şi Sportului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b/>
          <w:bCs/>
          <w:color w:val="008000"/>
          <w:sz w:val="18"/>
          <w:szCs w:val="18"/>
          <w:u w:val="single"/>
        </w:rPr>
        <w:t>#B</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ANEXA 2</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CONSILII CONSULTATIVE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ale Ministerului Educaţiei, Cercetării, Tineretului şi Sportului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______________________________________________________________________________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|Nr. |         Denumirea consiliului consultativ          | Sursa de finanţare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|crt.|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 Consiliul Naţional de Statistică şi Prognoză a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lastRenderedPageBreak/>
        <w:t>|    | Învăţământului Superior (C.N.S.P.I.S.)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 Consiliul Naţional de Atestare a Titlurilor,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Diplomelor şi Certificatelor Universitare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(C.N.A.T.D.C.U.)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 Consiliul Naţional al Cercetării Ştiinţifice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(C.N.C.S.)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 Colegiul consultativ pentru cercetare-dezvoltare şi|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inovare (C.C.C.D.I.)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5.| Consiliul Naţional pentru Finanţarea Învăţământului|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Superior (C.N.F.I.S.)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6.| Consiliul Naţional al Bibliotecilor Universitare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(C.N.B.U.)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7.| Consiliul de etică şi management universitar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(C.E.M.U.)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8.| Consiliul Naţional de Etică a Cercetării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Ştiinţifice, Dezvoltării Tehnologice şi Inovării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(C.N.E.C.S.D.T.I.)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9.| Consiliul Naţional al Rectorilor (C.N.R.)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10.| Consiliul Naţional pentru Finanţarea Învăţământului|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Preuniversitar (C.N.F.P.I.)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11.| Consiliul Minorităţilor Naţionale (C.M.N.)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12.| Consiliul Naţional al Elevilor (C.N.E.)            | Bugetul de stat    |</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ANEXA 3</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INSTITUŢIILE DE ÎNVĂŢĂMÂNT SUPERIOR</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care funcţionează în coordonarea Ministerului Educaţiei, Cercetării, Tineretului şi Sportului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______________________________________________________________________________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|Nr. |                 Denumirea unităţii                 | Sursa de finanţare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|crt.|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0 |                          1                         |          2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 Universitatea "Politehnica" din Bucureşti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 Universitatea Tehnică de Construcţii Bucureşti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 Universitatea de Arhitectură şi Urbanism "Ion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Mincu" din Bucureşti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 Universitatea de Ştiinţe Agronomice şi Medicină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Veterinară din Bucureşti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5.| Universitatea din Bucureşti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6.| Universitatea de Medicină şi Farmacie "Carol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Davila" din Bucureşti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7.| Academia de Studii Economice din Bucureşti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8.| Universitatea Naţională de Muzică din Bucureşti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lastRenderedPageBreak/>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9.| Universitatea Naţională de Arte din Bucureşti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10.| Universitatea Naţională de Artă Teatrală şi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Cinematografică "Ion Luca Caragiale" din Bucureşti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11.| Universitatea Naţională de Educaţie Fizică şi Sport|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din Bucureşti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12.| Şcoala Naţională de Studii Politice şi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Administrative din Bucureşti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13.| Universitatea "1 Decembrie 1918" din Alba Iulia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14.| Universitatea "Aurel Vlaicu" din Arad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15.| Universitatea "Vasile Alecsandri" din Bacău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16.| Universitatea de Nord din Baia Mare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17.| Universitatea "Transilvania" din Braşov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18.| Universitatea Tehnică din Cluj-Napoca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19.| Universitatea de Ştiinţe Agricole şi Medicină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Veterinară din Cluj-Napoca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20.| Universitatea "Babeş-Bolyai" din Cluj-Napoca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21.| Universitatea de Medicină şi Farmacie "Iuliu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Haţieganu" din Cluj-Napoca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22.| Academia de Muzică "Gheorghe Dima" din Cluj-Napoca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23.| Universitatea de Artă şi Design din Cluj-Napoca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24.| Universitatea "Ovidius" din Constanţa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25.| Universitatea Maritimă din Constanţa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26.| Universitatea din Craiova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27.| Universitatea de Medicină şi Farmacie din Craiova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28.| Universitatea "Dunărea de Jos" din Galaţi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29.| Universitatea Tehnică "Gheorghe Asachi" din Iaşi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30.| Universitatea de Ştiinţe Agricole şi Medicină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Veterinară "Ion Ionescu de la Brad" din Iaşi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31.| Universitatea "Alexandru Ioan Cuza" din Iaşi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32.| Universitatea de Medicină şi Farmacie "Grigore T.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Popa" din Iaşi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33.| Universitatea de Arte "George Enescu" din Iaşi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34.| Universitatea din Oradea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35.| Universitatea din Petroşani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36.| Universitatea din Piteşti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lastRenderedPageBreak/>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37.| Universitatea </w:t>
      </w:r>
      <w:proofErr w:type="spellStart"/>
      <w:r w:rsidRPr="00153DD6">
        <w:rPr>
          <w:rFonts w:ascii="Courier New" w:hAnsi="Courier New" w:cs="Courier New"/>
          <w:sz w:val="18"/>
          <w:szCs w:val="18"/>
        </w:rPr>
        <w:t>Petrol-Gaze</w:t>
      </w:r>
      <w:proofErr w:type="spellEnd"/>
      <w:r w:rsidRPr="00153DD6">
        <w:rPr>
          <w:rFonts w:ascii="Courier New" w:hAnsi="Courier New" w:cs="Courier New"/>
          <w:sz w:val="18"/>
          <w:szCs w:val="18"/>
        </w:rPr>
        <w:t xml:space="preserve"> din Ploieşti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38.| Universitatea "Eftimie Murgu" din Reşiţa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39.| Universitatea "Lucian Blaga" din Sibiu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40.| Universitatea "Ştefan cel Mare" din Suceava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41.| Universitatea "Valahia" din Târgovişte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42.| Universitatea "Constantin Brâncuşi" din Târgu Jiu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43.| Universitatea "Petru Maior" din Târgu Mureş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44.| Universitatea de Medicină şi Farmacie din Târgu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Mureş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45.| Universitatea de Arte din Târgu Mureş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46.| Universitatea "Politehnica" din Timişoara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47.| Universitatea de Ştiinţe Agricole şi Medicină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Veterinară a Banatului din Timişoara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48.| Universitatea de Vest din Timişoara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49.| Universitatea de Medicină şi Farmacie "Victor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Babeş" din Timişoara                               |                    |</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ANEXA 4</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INSTITUŢIILE ŞI UNITĂŢILE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care funcţionează în subordinea sau în coordonarea Ministerului Educaţiei, Cercetării, Tineretului şi Sportului, exceptând unităţile de cercetare ştiinţifică şi unităţile care funcţionează în subordinea Autorităţii Naţionale pentru Cercetare Ştiinţifică, precum şi cele care funcţionează în subordinea Autorităţii Naţionale pentru Sport şi Tineret</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A. Instituţiile şi unităţile care funcţionează în subordinea Ministerului Educaţiei, Cercetării, Tineretului şi Sportului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______________________________________________________________________________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Nr.  |                 Denumirea unităţii               | Sursa de finanţare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crt. |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0   |                        1                         |         2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|I.    | Inspectorate şcolare judeţene şi Inspectoratul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Şcolar al Municipiului Bucureşti - servicii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publice deconcentrate ale Ministerului Educaţiei,|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Cercetării, Tineretului şi Sportului, în a căror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subordine funcţionează unităţile conexe, unităţi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pentru activitatea extraşcolară şi cluburi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sportive şcolare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|II.   | Comisia Naţională a României pentru UNESCO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|III.  | Unitatea Executivă pentru Finanţarea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Învăţământului Superior şi a Cercetării,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Dezvoltării şi Inovării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|IV.   | Centrul Naţional de Evaluare şi Examinare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lastRenderedPageBreak/>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|V.    | Agenţia Naţională pentru Programe Comunitare în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Domeniul Educaţiei şi Formării Profesionale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|VI.   | Agenţia de Credite şi Burse de Studii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|VII.  | Centrul Naţional de Dezvoltare a Învăţământului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Profesional şi Tehnic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|VIII. | Federaţia Sportului Şcolar şi Universitar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|IX.   | Centrul pentru Formare Continuă în Limba Germană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|X.    | Secretariatul Naţional Român al Reţelei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Universităţilor de la Marea Neagră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|XI.   | Agenţia Română de Asigurare a Calităţii în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Învăţământul Preuniversitar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|XII.  | Agenţia de Administrare a Reţelei Naţionale de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Informatică pentru Educaţie şi Cercetare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|XIII. | Palatul Naţional al Copiilor din Bucureşti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|XIV.  | Biblioteca Centrală Universitară din Bucureşti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|XV.   | Biblioteca Centrală Universitară "Mihai Eminescu"|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din Iaşi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|XVI.  | Biblioteca Centrală Universitară "Lucian Blaga"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din Cluj-Napoca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|XVII. | Biblioteca Centrală Universitară "Eugen Todoran"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din Timişoara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|XVIII.| Biblioteca Pedagogică Naţională "I. C. Petrescu"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din Bucureşti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B. Unităţile aflate în coordonarea Ministerului Educaţiei, Cercetării, Tineretului şi Sportului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______________________________________________________________________________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lastRenderedPageBreak/>
        <w:t>|Nr. |                   Denumirea unităţii               | Sursa de finanţare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|crt.|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0 |                        1                           |         2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 Regia Autonomă "Editura Didactică şi Pedagogică"   | Venituri proprii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 Autoritatea Naţională pentru Calificări            | Venituri proprii şi|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subvenţii acordate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de la bugetul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stat               |</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r w:rsidRPr="00153DD6">
        <w:rPr>
          <w:rFonts w:ascii="Times New Roman" w:hAnsi="Times New Roman" w:cs="Times New Roman"/>
          <w:color w:val="FF0000"/>
          <w:sz w:val="18"/>
          <w:szCs w:val="18"/>
          <w:u w:val="single"/>
        </w:rPr>
        <w:t>ANEXA 5</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CLUBURILE SPORTIVE STUDENŢEŞTI</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care funcţionează în subordinea directă a Ministerului Educaţiei, Cercetării, Tineretului şi Sportului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______________________________________________________________________________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|Nr. |           Denumirea unităţii           |        Sursa de finanţare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|crt.|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 Clubul "Sportul Studenţesc" din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Bucureşti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 Clubul Sportiv "Universitatea Naţională|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de Educaţie Fizică şi Sport" din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Bucureşti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 Clubul Sportiv "Universitatea" din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Timişoara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 Clubul Sportiv "Universitatea" din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Cluj-Napoca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5.| Clubul Sportiv "Universitatea" din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Craiova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6.| Clubul Sportiv "Universitatea" din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Galaţi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7.| Clubul Sportiv "Universitatea" din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Braşov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8.| Clubul Sportiv "Politehnica" din Iaşi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9.| Clubul Sportiv "Ştiinţa" din Bacău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10.| Clubul Sportiv "Ştiinţa" din Petroşani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11.| Clubul Sportiv "Ştiinţa" din Constanţa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12.| Clubul Sportiv "Ştiinţa" din Baia Mare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13.| Clubul Sportiv Universitar din Sibiu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14.| Clubul Sportiv Universitar din Ploieşti|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lastRenderedPageBreak/>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15.| Clubul Sportiv Universitar din Târgu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Mureş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16.| Clubul Sportiv Universitar din Oradea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17.| Clubul Sportiv Universitar din Piteşti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18.| Clubul Sportiv Studenţesc "Medicina"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din Timişoara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19.| Clubul Sportiv Universitar din Suceava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20.| Clubul Sportiv Universitar din Reşiţa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21.| Clubul Sportiv Universitar din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Târgovişte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22.| Clubul Sportiv Universitar din Arad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23.| Clubul Sportiv Universitar din Alba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Iulia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b/>
          <w:bCs/>
          <w:color w:val="008000"/>
          <w:sz w:val="18"/>
          <w:szCs w:val="18"/>
          <w:u w:val="single"/>
        </w:rPr>
        <w:t>#M1</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24.| Clubul Sportiv Universitar "Ştiinţa"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 Bucureşti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25.| Clubul Sportiv Politehnica Cluj-Napoca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i/>
          <w:iCs/>
          <w:sz w:val="18"/>
          <w:szCs w:val="18"/>
        </w:rPr>
      </w:pPr>
      <w:r w:rsidRPr="00153DD6">
        <w:rPr>
          <w:rFonts w:ascii="Courier New" w:hAnsi="Courier New" w:cs="Courier New"/>
          <w:i/>
          <w:iCs/>
          <w:sz w:val="18"/>
          <w:szCs w:val="18"/>
        </w:rPr>
        <w:t>|    |                                        | acordate de la bugetul de stat |</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Courier New" w:hAnsi="Courier New" w:cs="Courier New"/>
          <w:i/>
          <w:iCs/>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b/>
          <w:bCs/>
          <w:color w:val="008000"/>
          <w:sz w:val="18"/>
          <w:szCs w:val="18"/>
          <w:u w:val="single"/>
        </w:rPr>
        <w:t>#B</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ANEXA 6</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INSTITUŢIILE ŞI UNITĂŢILE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de cercetare ştiinţifică, dezvoltare tehnologică şi inovare care funcţionează în subordinea directă a Ministerului Educaţiei, Cercetării, Tineretului şi Sportului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______________________________________________________________________________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|Nr. |          Denumirea unităţii            |       Sursa de finanţare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|crt.|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 Institutul de Ştiinţe ale Educaţiei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 Centrul European UNESCO pentru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Învăţământul Superior (CEPES)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 Institutul Limbii Române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acordate de la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 Centrul de Cercetări Biologice din     | Venituri proprii şi subvenţii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Jibou                                  | acordate de la bugetul de stat |</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NOTĂ:</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 Numărul maxim de posturi pentru unităţile şi activităţile de învăţământ, cercetare, tineret şi sport din subordinea Ministerului Educaţiei, Cercetării, Tineretului şi Sportului, finanţate integral de la bugetul de stat, este de 7.750.</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lastRenderedPageBreak/>
        <w:t xml:space="preserve">    b) Numărul maxim de posturi pentru unităţile din subordinea Ministerului Educaţiei, Cercetării, Tineretului şi Sportului, finanţate din venituri proprii şi subvenţii acordate de la bugetul de stat, este de 4.498.</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ANEXA 7</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ORGANE DE SPECIALITATE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ale administraţiei publice centrale de cercetare ştiinţifică, dezvoltare tehnologică şi inovare, precum şi de tineret şi sport, care funcţionează în subordinea Ministerului Educaţiei, Cercetării, Tineretului şi Sportului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______________________________________________________________________________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|Nr. |                 Denumirea unităţii                 | Sursa de finanţare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|crt.|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 Autoritatea Naţională pentru Cercetare Ştiinţifică | Bugetul de stat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 Autoritatea Naţională pentru Sport şi Tineret      | Bugetul de stat    |</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Courier New" w:hAnsi="Courier New" w:cs="Courier New"/>
          <w:sz w:val="18"/>
          <w:szCs w:val="18"/>
        </w:rPr>
        <w:t>|____|____________________________________________________|____________________|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NOTĂ:</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Numărul maxim de posturi pentru unităţile finanţate prin bugetul Autorităţii Naţionale pentru Sport şi Tineret, finanţate din venituri proprii şi subvenţii acordate de la bugetul de stat, este de 3.361.</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ANEXA 8</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PARCUL AUTO</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al Ministerului Educaţiei, Cercetării, Tineretului şi Sportului pentru activităţi specifice</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xml:space="preserve"> ______________________________________________________________________________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|Nr. |      Activitatea     |    Tipul mijlocului de    |Numărul   |Consumul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|crt.|                      |    transport              |maxim     |maxim de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 bucăţi -|carburanţi/|</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          |autovehicul|</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          |- litri/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          |lună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1.| Proiectul privind    | - autoturism pentru       |     2    |    450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învăţământul rural   | unitatea centrală         |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 autoturism de teren     |     3    |    450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 laborator didactic mobil|    41    |    450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pentru fiecare inspectorat|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şcolar                    |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2.| Proiectul privind    | - autoturism pentru       |     2    |    450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reabilitarea         | unitatea centrală         |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infrastructurii      | - autoturism pentru       |     7    |    450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şcolare              | unitatea teritorială      |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3.| Monitorizare şi      | - autoturism              |    11    |    450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inspecţie            | - microbuz                |     4    |    450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|____|______________________|___________________________|__________|___________|</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4.| OI POSDRU            | - autoturism pentru       |     2    |    450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unitatea centrală         |          |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 autoturism pentru       |     8    |    450    |</w:t>
      </w:r>
    </w:p>
    <w:p w:rsidR="00153DD6" w:rsidRPr="00153DD6" w:rsidRDefault="00153DD6" w:rsidP="00153DD6">
      <w:pPr>
        <w:autoSpaceDE w:val="0"/>
        <w:autoSpaceDN w:val="0"/>
        <w:adjustRightInd w:val="0"/>
        <w:spacing w:after="0" w:line="240" w:lineRule="auto"/>
        <w:rPr>
          <w:rFonts w:ascii="Courier New" w:hAnsi="Courier New" w:cs="Courier New"/>
          <w:sz w:val="18"/>
          <w:szCs w:val="18"/>
        </w:rPr>
      </w:pPr>
      <w:r w:rsidRPr="00153DD6">
        <w:rPr>
          <w:rFonts w:ascii="Courier New" w:hAnsi="Courier New" w:cs="Courier New"/>
          <w:sz w:val="18"/>
          <w:szCs w:val="18"/>
        </w:rPr>
        <w:t>|    |                      | unitatea teritorială      |          |           |</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Courier New" w:hAnsi="Courier New" w:cs="Courier New"/>
          <w:sz w:val="18"/>
          <w:szCs w:val="18"/>
        </w:rPr>
        <w:t>|____|______________________|___________________________|__________|___________|</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NOTĂ:</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Cheltuielile cu exploatarea, carburanţii, întreţinerea şi asigurările autovehiculelor utilizate în cadrul programelor/proiectelor cu finanţare internaţională se suportă din costurile operaţionale ale programelor/proiectelor respective.</w:t>
      </w: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p>
    <w:p w:rsidR="00153DD6" w:rsidRPr="00153DD6" w:rsidRDefault="00153DD6" w:rsidP="00153DD6">
      <w:pPr>
        <w:autoSpaceDE w:val="0"/>
        <w:autoSpaceDN w:val="0"/>
        <w:adjustRightInd w:val="0"/>
        <w:spacing w:after="0" w:line="240" w:lineRule="auto"/>
        <w:rPr>
          <w:rFonts w:ascii="Times New Roman" w:hAnsi="Times New Roman" w:cs="Times New Roman"/>
          <w:sz w:val="18"/>
          <w:szCs w:val="18"/>
        </w:rPr>
      </w:pPr>
      <w:r w:rsidRPr="00153DD6">
        <w:rPr>
          <w:rFonts w:ascii="Times New Roman" w:hAnsi="Times New Roman" w:cs="Times New Roman"/>
          <w:sz w:val="18"/>
          <w:szCs w:val="18"/>
        </w:rPr>
        <w:t xml:space="preserve">                              ---------------</w:t>
      </w:r>
    </w:p>
    <w:p w:rsidR="00A94552" w:rsidRPr="00153DD6" w:rsidRDefault="00A94552">
      <w:pPr>
        <w:rPr>
          <w:sz w:val="18"/>
          <w:szCs w:val="18"/>
        </w:rPr>
      </w:pPr>
    </w:p>
    <w:sectPr w:rsidR="00A94552" w:rsidRPr="00153DD6" w:rsidSect="00153DD6">
      <w:pgSz w:w="12240" w:h="15840"/>
      <w:pgMar w:top="1417" w:right="758" w:bottom="1417"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compat/>
  <w:rsids>
    <w:rsidRoot w:val="00153DD6"/>
    <w:rsid w:val="00086E6D"/>
    <w:rsid w:val="000D1236"/>
    <w:rsid w:val="000F3F38"/>
    <w:rsid w:val="00153DD6"/>
    <w:rsid w:val="002622D3"/>
    <w:rsid w:val="0029502E"/>
    <w:rsid w:val="003B0F29"/>
    <w:rsid w:val="00416F87"/>
    <w:rsid w:val="004C0DB7"/>
    <w:rsid w:val="00513EBA"/>
    <w:rsid w:val="0058243F"/>
    <w:rsid w:val="005F6351"/>
    <w:rsid w:val="006134AF"/>
    <w:rsid w:val="0066449B"/>
    <w:rsid w:val="007123A9"/>
    <w:rsid w:val="00746BFF"/>
    <w:rsid w:val="00785B83"/>
    <w:rsid w:val="0079691B"/>
    <w:rsid w:val="008110E1"/>
    <w:rsid w:val="00817E9A"/>
    <w:rsid w:val="00844114"/>
    <w:rsid w:val="00896916"/>
    <w:rsid w:val="009C4851"/>
    <w:rsid w:val="00A94552"/>
    <w:rsid w:val="00B05174"/>
    <w:rsid w:val="00B94539"/>
    <w:rsid w:val="00BA7623"/>
    <w:rsid w:val="00BF2197"/>
    <w:rsid w:val="00BF255C"/>
    <w:rsid w:val="00C251C2"/>
    <w:rsid w:val="00E508FE"/>
    <w:rsid w:val="00E576F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552"/>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10397</Words>
  <Characters>60304</Characters>
  <Application>Microsoft Office Word</Application>
  <DocSecurity>0</DocSecurity>
  <Lines>502</Lines>
  <Paragraphs>141</Paragraphs>
  <ScaleCrop>false</ScaleCrop>
  <Company/>
  <LinksUpToDate>false</LinksUpToDate>
  <CharactersWithSpaces>70560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alin.paunescu</dc:creator>
  <cp:lastModifiedBy>alin.paunescu</cp:lastModifiedBy>
  <cp:revision>1</cp:revision>
  <dcterms:created xsi:type="dcterms:W3CDTF">2011-12-21T07:42:00Z</dcterms:created>
  <dcterms:modified xsi:type="dcterms:W3CDTF">2011-12-21T07:46:00Z</dcterms:modified>
</cp:coreProperties>
</file>